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Pr="00536A12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2EAF" w:rsidRPr="005976EA" w:rsidRDefault="00612EAF" w:rsidP="00612EAF">
      <w:pPr>
        <w:tabs>
          <w:tab w:val="left" w:pos="4230"/>
        </w:tabs>
        <w:spacing w:before="100" w:beforeAutospacing="1" w:after="100" w:afterAutospacing="1"/>
        <w:rPr>
          <w:sz w:val="22"/>
          <w:szCs w:val="22"/>
        </w:rPr>
      </w:pPr>
    </w:p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5976EA" w:rsidRPr="005976EA" w:rsidTr="005976EA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976EA" w:rsidRPr="005976EA" w:rsidRDefault="005976E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15 </w:t>
            </w:r>
            <w:proofErr w:type="spellStart"/>
            <w:r w:rsidRPr="005976EA">
              <w:rPr>
                <w:sz w:val="22"/>
                <w:szCs w:val="22"/>
              </w:rPr>
              <w:t>Kasım</w:t>
            </w:r>
            <w:proofErr w:type="spellEnd"/>
            <w:r w:rsidRPr="005976EA">
              <w:rPr>
                <w:sz w:val="22"/>
                <w:szCs w:val="22"/>
              </w:rPr>
              <w:t xml:space="preserve"> 2012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976EA" w:rsidRPr="005976EA" w:rsidRDefault="005976E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976EA">
              <w:rPr>
                <w:b/>
                <w:sz w:val="22"/>
                <w:szCs w:val="22"/>
              </w:rPr>
              <w:t>Resmî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Gazete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976EA" w:rsidRPr="005976EA" w:rsidRDefault="005976EA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proofErr w:type="spellStart"/>
            <w:r w:rsidRPr="005976EA">
              <w:rPr>
                <w:sz w:val="22"/>
                <w:szCs w:val="22"/>
              </w:rPr>
              <w:t>Sayı</w:t>
            </w:r>
            <w:proofErr w:type="spellEnd"/>
            <w:r w:rsidRPr="005976EA">
              <w:rPr>
                <w:sz w:val="22"/>
                <w:szCs w:val="22"/>
              </w:rPr>
              <w:t xml:space="preserve"> : 28468</w:t>
            </w:r>
          </w:p>
        </w:tc>
      </w:tr>
      <w:tr w:rsidR="005976EA" w:rsidRPr="005976EA" w:rsidTr="005976EA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5976EA" w:rsidRPr="005976EA" w:rsidRDefault="005976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>TEBLİĞ</w:t>
            </w:r>
          </w:p>
        </w:tc>
      </w:tr>
      <w:tr w:rsidR="005976EA" w:rsidRPr="005976EA" w:rsidTr="005976EA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5976EA">
              <w:rPr>
                <w:sz w:val="22"/>
                <w:szCs w:val="22"/>
              </w:rPr>
              <w:t>Gümrük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Ticaret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Bakanlığından</w:t>
            </w:r>
            <w:proofErr w:type="spellEnd"/>
            <w:r w:rsidRPr="005976EA">
              <w:rPr>
                <w:sz w:val="22"/>
                <w:szCs w:val="22"/>
              </w:rPr>
              <w:t>: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jc w:val="both"/>
              <w:rPr>
                <w:b/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 xml:space="preserve">ANONİM VE LİMİTED ŞİRKETLERİN SERMAYELERİNİ YENİ ASGARİ TUTARLARA YÜKSELTMELERİNE VE KURULUŞU VE ESAS SÖZLEŞME DEĞİŞİKLİĞİ İZNE TABİ ANONİM ŞİRKETLERİN BELİRLENMESİNE İLİŞKİN TEBLİĞ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5976EA">
              <w:rPr>
                <w:b/>
                <w:sz w:val="22"/>
                <w:szCs w:val="22"/>
              </w:rPr>
              <w:t>Amaç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>MADDE 1 –</w:t>
            </w:r>
            <w:r w:rsidRPr="005976EA">
              <w:rPr>
                <w:sz w:val="22"/>
                <w:szCs w:val="22"/>
              </w:rPr>
              <w:t xml:space="preserve"> (1) Bu </w:t>
            </w:r>
            <w:proofErr w:type="spellStart"/>
            <w:r w:rsidRPr="005976EA">
              <w:rPr>
                <w:sz w:val="22"/>
                <w:szCs w:val="22"/>
              </w:rPr>
              <w:t>Tebliğin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amacı</w:t>
            </w:r>
            <w:proofErr w:type="spellEnd"/>
            <w:r w:rsidRPr="005976EA">
              <w:rPr>
                <w:sz w:val="22"/>
                <w:szCs w:val="22"/>
              </w:rPr>
              <w:t>;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a)  </w:t>
            </w:r>
            <w:proofErr w:type="spellStart"/>
            <w:r w:rsidRPr="005976EA">
              <w:rPr>
                <w:sz w:val="22"/>
                <w:szCs w:val="22"/>
              </w:rPr>
              <w:t>Kuruluşu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esas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sözleşme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değişikliği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işlemleri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Gümrük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Ticaret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Bakanlığının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iznine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tabi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olan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anonim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şirketleri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belirlemek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bu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şirketlerde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izin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alınmasına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b) </w:t>
            </w:r>
            <w:proofErr w:type="spellStart"/>
            <w:r w:rsidRPr="005976EA">
              <w:rPr>
                <w:sz w:val="22"/>
                <w:szCs w:val="22"/>
              </w:rPr>
              <w:t>Anonim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limited </w:t>
            </w:r>
            <w:proofErr w:type="spellStart"/>
            <w:r w:rsidRPr="005976EA">
              <w:rPr>
                <w:sz w:val="22"/>
                <w:szCs w:val="22"/>
              </w:rPr>
              <w:t>şirketlerin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sermayelerinin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yeni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asgari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tutarlara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yükseltilmesine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976EA">
              <w:rPr>
                <w:sz w:val="22"/>
                <w:szCs w:val="22"/>
              </w:rPr>
              <w:t>ilişkin</w:t>
            </w:r>
            <w:proofErr w:type="spellEnd"/>
            <w:proofErr w:type="gram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usul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esasları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düzenlemektir</w:t>
            </w:r>
            <w:proofErr w:type="spellEnd"/>
            <w:r w:rsidRPr="005976EA">
              <w:rPr>
                <w:sz w:val="22"/>
                <w:szCs w:val="22"/>
              </w:rPr>
              <w:t>.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5976EA">
              <w:rPr>
                <w:b/>
                <w:sz w:val="22"/>
                <w:szCs w:val="22"/>
              </w:rPr>
              <w:t>Kapsam</w:t>
            </w:r>
            <w:proofErr w:type="spellEnd"/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>MADDE 2 –</w:t>
            </w:r>
            <w:r w:rsidRPr="005976EA">
              <w:rPr>
                <w:sz w:val="22"/>
                <w:szCs w:val="22"/>
              </w:rPr>
              <w:t xml:space="preserve"> (1) Bu </w:t>
            </w:r>
            <w:proofErr w:type="spellStart"/>
            <w:r w:rsidRPr="005976EA">
              <w:rPr>
                <w:sz w:val="22"/>
                <w:szCs w:val="22"/>
              </w:rPr>
              <w:t>Tebliğ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</w:rPr>
              <w:t>kuruluşu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esas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sözleşme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değişikliği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işlemleri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Bakanlık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iznine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tabi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olan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anonim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şirketler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sermayeleri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ellibin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liranın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altında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olan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anonim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şirketleri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sermayeleri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onbin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liranın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altında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olan</w:t>
            </w:r>
            <w:proofErr w:type="spellEnd"/>
            <w:r w:rsidRPr="005976EA">
              <w:rPr>
                <w:sz w:val="22"/>
                <w:szCs w:val="22"/>
              </w:rPr>
              <w:t xml:space="preserve"> limited </w:t>
            </w:r>
            <w:proofErr w:type="spellStart"/>
            <w:r w:rsidRPr="005976EA">
              <w:rPr>
                <w:sz w:val="22"/>
                <w:szCs w:val="22"/>
              </w:rPr>
              <w:t>şirketleri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kapsar</w:t>
            </w:r>
            <w:proofErr w:type="spellEnd"/>
            <w:r w:rsidRPr="005976EA">
              <w:rPr>
                <w:sz w:val="22"/>
                <w:szCs w:val="22"/>
              </w:rPr>
              <w:t xml:space="preserve">.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5976EA">
              <w:rPr>
                <w:b/>
                <w:sz w:val="22"/>
                <w:szCs w:val="22"/>
              </w:rPr>
              <w:t>Dayanak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>MADDE 3 –</w:t>
            </w:r>
            <w:r w:rsidRPr="005976EA">
              <w:rPr>
                <w:sz w:val="22"/>
                <w:szCs w:val="22"/>
              </w:rPr>
              <w:t xml:space="preserve"> (1) Bu </w:t>
            </w:r>
            <w:proofErr w:type="spellStart"/>
            <w:r w:rsidRPr="005976EA">
              <w:rPr>
                <w:sz w:val="22"/>
                <w:szCs w:val="22"/>
              </w:rPr>
              <w:t>Tebliğ</w:t>
            </w:r>
            <w:proofErr w:type="spellEnd"/>
            <w:r w:rsidRPr="005976EA">
              <w:rPr>
                <w:sz w:val="22"/>
                <w:szCs w:val="22"/>
              </w:rPr>
              <w:t xml:space="preserve">, 13/1/2011 </w:t>
            </w:r>
            <w:proofErr w:type="spellStart"/>
            <w:r w:rsidRPr="005976EA">
              <w:rPr>
                <w:sz w:val="22"/>
                <w:szCs w:val="22"/>
              </w:rPr>
              <w:t>tarihli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6102 </w:t>
            </w:r>
            <w:proofErr w:type="spellStart"/>
            <w:r w:rsidRPr="005976EA">
              <w:rPr>
                <w:sz w:val="22"/>
                <w:szCs w:val="22"/>
              </w:rPr>
              <w:t>sayılı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Türk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Ticaret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Kanununun</w:t>
            </w:r>
            <w:proofErr w:type="spellEnd"/>
            <w:r w:rsidRPr="005976EA">
              <w:rPr>
                <w:sz w:val="22"/>
                <w:szCs w:val="22"/>
              </w:rPr>
              <w:t xml:space="preserve"> 210 </w:t>
            </w:r>
            <w:proofErr w:type="spellStart"/>
            <w:r w:rsidRPr="005976EA">
              <w:rPr>
                <w:sz w:val="22"/>
                <w:szCs w:val="22"/>
              </w:rPr>
              <w:t>uncu</w:t>
            </w:r>
            <w:proofErr w:type="spellEnd"/>
            <w:r w:rsidRPr="005976EA">
              <w:rPr>
                <w:sz w:val="22"/>
                <w:szCs w:val="22"/>
              </w:rPr>
              <w:t xml:space="preserve">, 333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453 </w:t>
            </w:r>
            <w:proofErr w:type="spellStart"/>
            <w:r w:rsidRPr="005976EA">
              <w:rPr>
                <w:sz w:val="22"/>
                <w:szCs w:val="22"/>
              </w:rPr>
              <w:t>üncü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maddeleri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ile</w:t>
            </w:r>
            <w:proofErr w:type="spellEnd"/>
            <w:r w:rsidRPr="005976EA">
              <w:rPr>
                <w:sz w:val="22"/>
                <w:szCs w:val="22"/>
              </w:rPr>
              <w:t xml:space="preserve"> 14/1/2011 </w:t>
            </w:r>
            <w:proofErr w:type="spellStart"/>
            <w:r w:rsidRPr="005976EA">
              <w:rPr>
                <w:sz w:val="22"/>
                <w:szCs w:val="22"/>
              </w:rPr>
              <w:t>tarihli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6103 </w:t>
            </w:r>
            <w:proofErr w:type="spellStart"/>
            <w:r w:rsidRPr="005976EA">
              <w:rPr>
                <w:sz w:val="22"/>
                <w:szCs w:val="22"/>
              </w:rPr>
              <w:t>sayılı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Türk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Ticaret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Kanununun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Yürürlüğü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Uygulama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Şekli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Hakkında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Kanunun</w:t>
            </w:r>
            <w:proofErr w:type="spellEnd"/>
            <w:r w:rsidRPr="005976EA">
              <w:rPr>
                <w:sz w:val="22"/>
                <w:szCs w:val="22"/>
              </w:rPr>
              <w:t xml:space="preserve"> 20 </w:t>
            </w:r>
            <w:proofErr w:type="spellStart"/>
            <w:r w:rsidRPr="005976EA">
              <w:rPr>
                <w:sz w:val="22"/>
                <w:szCs w:val="22"/>
              </w:rPr>
              <w:t>nci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maddesine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dayanılarak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hazırlanmıştır</w:t>
            </w:r>
            <w:proofErr w:type="spellEnd"/>
            <w:r w:rsidRPr="005976EA">
              <w:rPr>
                <w:sz w:val="22"/>
                <w:szCs w:val="22"/>
              </w:rPr>
              <w:t>.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5976EA">
              <w:rPr>
                <w:b/>
                <w:sz w:val="22"/>
                <w:szCs w:val="22"/>
              </w:rPr>
              <w:t>Tanımlar</w:t>
            </w:r>
            <w:proofErr w:type="spellEnd"/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>MADDE 4 –</w:t>
            </w:r>
            <w:r w:rsidRPr="005976EA">
              <w:rPr>
                <w:sz w:val="22"/>
                <w:szCs w:val="22"/>
              </w:rPr>
              <w:t xml:space="preserve"> (1) Bu </w:t>
            </w:r>
            <w:proofErr w:type="spellStart"/>
            <w:r w:rsidRPr="005976EA">
              <w:rPr>
                <w:sz w:val="22"/>
                <w:szCs w:val="22"/>
              </w:rPr>
              <w:t>Tebliğde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geçen</w:t>
            </w:r>
            <w:proofErr w:type="spellEnd"/>
            <w:r w:rsidRPr="005976EA">
              <w:rPr>
                <w:sz w:val="22"/>
                <w:szCs w:val="22"/>
              </w:rPr>
              <w:t>: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a) </w:t>
            </w:r>
            <w:proofErr w:type="spellStart"/>
            <w:r w:rsidRPr="005976EA">
              <w:rPr>
                <w:sz w:val="22"/>
                <w:szCs w:val="22"/>
              </w:rPr>
              <w:t>Bakanlık</w:t>
            </w:r>
            <w:proofErr w:type="spellEnd"/>
            <w:r w:rsidRPr="005976EA">
              <w:rPr>
                <w:sz w:val="22"/>
                <w:szCs w:val="22"/>
              </w:rPr>
              <w:t xml:space="preserve">: </w:t>
            </w:r>
            <w:proofErr w:type="spellStart"/>
            <w:r w:rsidRPr="005976EA">
              <w:rPr>
                <w:sz w:val="22"/>
                <w:szCs w:val="22"/>
              </w:rPr>
              <w:t>Gümrük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Ticaret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Bakanlığını</w:t>
            </w:r>
            <w:proofErr w:type="spellEnd"/>
            <w:r w:rsidRPr="005976EA">
              <w:rPr>
                <w:sz w:val="22"/>
                <w:szCs w:val="22"/>
              </w:rPr>
              <w:t>,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b) Genel </w:t>
            </w:r>
            <w:proofErr w:type="spellStart"/>
            <w:r w:rsidRPr="005976EA">
              <w:rPr>
                <w:sz w:val="22"/>
                <w:szCs w:val="22"/>
              </w:rPr>
              <w:t>Müdürlük</w:t>
            </w:r>
            <w:proofErr w:type="spellEnd"/>
            <w:r w:rsidRPr="005976EA">
              <w:rPr>
                <w:sz w:val="22"/>
                <w:szCs w:val="22"/>
              </w:rPr>
              <w:t xml:space="preserve">: </w:t>
            </w:r>
            <w:proofErr w:type="spellStart"/>
            <w:r w:rsidRPr="005976EA">
              <w:rPr>
                <w:sz w:val="22"/>
                <w:szCs w:val="22"/>
              </w:rPr>
              <w:t>İç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Ticaret</w:t>
            </w:r>
            <w:proofErr w:type="spellEnd"/>
            <w:r w:rsidRPr="005976EA">
              <w:rPr>
                <w:sz w:val="22"/>
                <w:szCs w:val="22"/>
              </w:rPr>
              <w:t xml:space="preserve"> Genel </w:t>
            </w:r>
            <w:proofErr w:type="spellStart"/>
            <w:r w:rsidRPr="005976EA">
              <w:rPr>
                <w:sz w:val="22"/>
                <w:szCs w:val="22"/>
              </w:rPr>
              <w:t>Müdürlüğünü</w:t>
            </w:r>
            <w:proofErr w:type="spellEnd"/>
            <w:r w:rsidRPr="005976EA">
              <w:rPr>
                <w:sz w:val="22"/>
                <w:szCs w:val="22"/>
              </w:rPr>
              <w:t>,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c) </w:t>
            </w:r>
            <w:proofErr w:type="spellStart"/>
            <w:r w:rsidRPr="005976EA">
              <w:rPr>
                <w:sz w:val="22"/>
                <w:szCs w:val="22"/>
              </w:rPr>
              <w:t>Şirket</w:t>
            </w:r>
            <w:proofErr w:type="spellEnd"/>
            <w:r w:rsidRPr="005976EA">
              <w:rPr>
                <w:sz w:val="22"/>
                <w:szCs w:val="22"/>
              </w:rPr>
              <w:t xml:space="preserve">: </w:t>
            </w:r>
            <w:proofErr w:type="spellStart"/>
            <w:r w:rsidRPr="005976EA">
              <w:rPr>
                <w:sz w:val="22"/>
                <w:szCs w:val="22"/>
              </w:rPr>
              <w:t>Bakanlık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iznine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tabi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anonim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şirketleri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976EA">
              <w:rPr>
                <w:sz w:val="22"/>
                <w:szCs w:val="22"/>
              </w:rPr>
              <w:t>ifade</w:t>
            </w:r>
            <w:proofErr w:type="spellEnd"/>
            <w:proofErr w:type="gram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eder</w:t>
            </w:r>
            <w:proofErr w:type="spellEnd"/>
            <w:r w:rsidRPr="005976EA">
              <w:rPr>
                <w:sz w:val="22"/>
                <w:szCs w:val="22"/>
              </w:rPr>
              <w:t xml:space="preserve">. </w:t>
            </w:r>
          </w:p>
          <w:p w:rsid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b/>
                <w:sz w:val="22"/>
                <w:szCs w:val="22"/>
              </w:rPr>
            </w:pPr>
          </w:p>
          <w:p w:rsid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b/>
                <w:sz w:val="22"/>
                <w:szCs w:val="22"/>
              </w:rPr>
            </w:pP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5976EA">
              <w:rPr>
                <w:b/>
                <w:sz w:val="22"/>
                <w:szCs w:val="22"/>
              </w:rPr>
              <w:lastRenderedPageBreak/>
              <w:t>Kuruluşu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ve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esas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sözleşme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değişikliği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işlemleri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Bakanlık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iznine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tabi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olan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şirketler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>MADDE 5 –</w:t>
            </w:r>
            <w:r w:rsidRPr="005976EA">
              <w:rPr>
                <w:sz w:val="22"/>
                <w:szCs w:val="22"/>
              </w:rPr>
              <w:t xml:space="preserve"> (1)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Bankalar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finansal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kiralama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faktoring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tüketici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finansmanı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ve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kart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hizmetleri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varlık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yönetim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sigorta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anonim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şeklinde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kurulan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holdingler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döviz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büfesi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işleten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umumi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mağazacılıkla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uğraşan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tarım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ürünleri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lisanslı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depoculuk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ürün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ihtisas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borsası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bağımsız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denetim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gözetim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teknoloji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geliştirme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bölgesi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yönetici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28/7/1981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tarihli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ve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2499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sayılı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Sermaye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Piyasası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Kanununa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tabi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ile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serbest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bölge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kurucusu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ve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işleticisi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kuruluşları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ve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esas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sözleşme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değişiklikleri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Bakanlığın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iznine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tabidir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.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Ancak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kayıtlı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sermaye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sistemine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kabul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edilen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Sermaye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Piyasası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Kanununa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tabi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halka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açık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anonim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kayıtlı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sermaye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tavanı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içinde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yapacakları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sermaye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artışlarında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Bakanlık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izni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aranmaz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>.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5976EA">
              <w:rPr>
                <w:b/>
                <w:sz w:val="22"/>
                <w:szCs w:val="22"/>
              </w:rPr>
              <w:t>Bakanlık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izni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alınması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>MADDE 6 –</w:t>
            </w:r>
            <w:r w:rsidRPr="005976EA">
              <w:rPr>
                <w:sz w:val="22"/>
                <w:szCs w:val="22"/>
              </w:rPr>
              <w:t xml:space="preserve"> (1) 5 </w:t>
            </w:r>
            <w:proofErr w:type="spellStart"/>
            <w:r w:rsidRPr="005976EA">
              <w:rPr>
                <w:sz w:val="22"/>
                <w:szCs w:val="22"/>
              </w:rPr>
              <w:t>inci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maddenin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birinci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fıkrasında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sayılan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şirketlerin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kurulabilmesi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için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aşağıda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belirtilen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belgelerle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başvurularak</w:t>
            </w:r>
            <w:proofErr w:type="spellEnd"/>
            <w:r w:rsidRPr="005976EA">
              <w:rPr>
                <w:sz w:val="22"/>
                <w:szCs w:val="22"/>
              </w:rPr>
              <w:t xml:space="preserve"> Genel </w:t>
            </w:r>
            <w:proofErr w:type="spellStart"/>
            <w:r w:rsidRPr="005976EA">
              <w:rPr>
                <w:sz w:val="22"/>
                <w:szCs w:val="22"/>
              </w:rPr>
              <w:t>Müdürlükten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izin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alınması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zorunludur</w:t>
            </w:r>
            <w:proofErr w:type="spellEnd"/>
            <w:r w:rsidRPr="005976EA">
              <w:rPr>
                <w:sz w:val="22"/>
                <w:szCs w:val="22"/>
              </w:rPr>
              <w:t>: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a) </w:t>
            </w:r>
            <w:proofErr w:type="spellStart"/>
            <w:r w:rsidRPr="005976EA">
              <w:rPr>
                <w:sz w:val="22"/>
                <w:szCs w:val="22"/>
              </w:rPr>
              <w:t>Kurucuların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imzaları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noter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tarafından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onaylanmış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esas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sözleşme</w:t>
            </w:r>
            <w:proofErr w:type="spellEnd"/>
            <w:r w:rsidRPr="005976EA">
              <w:rPr>
                <w:sz w:val="22"/>
                <w:szCs w:val="22"/>
              </w:rPr>
              <w:t>,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b) </w:t>
            </w:r>
            <w:proofErr w:type="spellStart"/>
            <w:r w:rsidRPr="005976EA">
              <w:rPr>
                <w:sz w:val="22"/>
                <w:szCs w:val="22"/>
              </w:rPr>
              <w:t>Kuruluşu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</w:rPr>
              <w:t>diğer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resmi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kurumların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uygun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görüşünü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veya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iznini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gerektiren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şirketler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için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uygun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görüş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veya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izin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yazısı</w:t>
            </w:r>
            <w:proofErr w:type="spellEnd"/>
            <w:r w:rsidRPr="005976EA">
              <w:rPr>
                <w:sz w:val="22"/>
                <w:szCs w:val="22"/>
              </w:rPr>
              <w:t>.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(2) 5 </w:t>
            </w:r>
            <w:proofErr w:type="spellStart"/>
            <w:r w:rsidRPr="005976EA">
              <w:rPr>
                <w:sz w:val="22"/>
                <w:szCs w:val="22"/>
              </w:rPr>
              <w:t>inci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maddenin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birinci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fıkrasında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sayılan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şirketlerin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</w:rPr>
              <w:t>esas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sözleşme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değişikliklerinin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genel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kurulda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görüşülebilmesi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için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aşağıda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belirtilen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belgelerle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başvurularak</w:t>
            </w:r>
            <w:proofErr w:type="spellEnd"/>
            <w:r w:rsidRPr="005976EA">
              <w:rPr>
                <w:sz w:val="22"/>
                <w:szCs w:val="22"/>
              </w:rPr>
              <w:t xml:space="preserve"> Genel </w:t>
            </w:r>
            <w:proofErr w:type="spellStart"/>
            <w:r w:rsidRPr="005976EA">
              <w:rPr>
                <w:sz w:val="22"/>
                <w:szCs w:val="22"/>
              </w:rPr>
              <w:t>Müdürlükten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izin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alınması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zorunludur</w:t>
            </w:r>
            <w:proofErr w:type="spellEnd"/>
            <w:r w:rsidRPr="005976EA">
              <w:rPr>
                <w:sz w:val="22"/>
                <w:szCs w:val="22"/>
              </w:rPr>
              <w:t xml:space="preserve">: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a) </w:t>
            </w:r>
            <w:proofErr w:type="spellStart"/>
            <w:r w:rsidRPr="005976EA">
              <w:rPr>
                <w:sz w:val="22"/>
                <w:szCs w:val="22"/>
              </w:rPr>
              <w:t>Esas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sözleşme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değişikliğine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ilişkin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yönetim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kurulu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kararının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noter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onaylı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örneği</w:t>
            </w:r>
            <w:proofErr w:type="spellEnd"/>
            <w:r w:rsidRPr="005976EA">
              <w:rPr>
                <w:sz w:val="22"/>
                <w:szCs w:val="22"/>
              </w:rPr>
              <w:t>,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b) </w:t>
            </w:r>
            <w:proofErr w:type="spellStart"/>
            <w:r w:rsidRPr="005976EA">
              <w:rPr>
                <w:sz w:val="22"/>
                <w:szCs w:val="22"/>
              </w:rPr>
              <w:t>Esas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sözleşmenin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değişen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maddesinin</w:t>
            </w:r>
            <w:proofErr w:type="spellEnd"/>
            <w:r w:rsidRPr="005976EA">
              <w:rPr>
                <w:sz w:val="22"/>
                <w:szCs w:val="22"/>
              </w:rPr>
              <w:t>/</w:t>
            </w:r>
            <w:proofErr w:type="spellStart"/>
            <w:r w:rsidRPr="005976EA">
              <w:rPr>
                <w:sz w:val="22"/>
                <w:szCs w:val="22"/>
              </w:rPr>
              <w:t>maddelerinin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yeni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metni</w:t>
            </w:r>
            <w:proofErr w:type="spellEnd"/>
            <w:r w:rsidRPr="005976EA">
              <w:rPr>
                <w:sz w:val="22"/>
                <w:szCs w:val="22"/>
              </w:rPr>
              <w:t>,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c) </w:t>
            </w:r>
            <w:proofErr w:type="spellStart"/>
            <w:r w:rsidRPr="005976EA">
              <w:rPr>
                <w:sz w:val="22"/>
                <w:szCs w:val="22"/>
              </w:rPr>
              <w:t>Esas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sözleşme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değişikliği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diğer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resmi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kurumların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uygun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görüşünü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veya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iznini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gerektiren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şirketler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için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uygun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görüş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veya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izin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yazısı</w:t>
            </w:r>
            <w:proofErr w:type="spellEnd"/>
            <w:r w:rsidRPr="005976EA">
              <w:rPr>
                <w:sz w:val="22"/>
                <w:szCs w:val="22"/>
              </w:rPr>
              <w:t>,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ç) </w:t>
            </w:r>
            <w:proofErr w:type="spellStart"/>
            <w:r w:rsidRPr="005976EA">
              <w:rPr>
                <w:sz w:val="22"/>
                <w:szCs w:val="22"/>
              </w:rPr>
              <w:t>Sermaye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artırımına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ilişkin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esas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sözleşme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değişikliğinde</w:t>
            </w:r>
            <w:proofErr w:type="spellEnd"/>
            <w:r w:rsidRPr="005976EA">
              <w:rPr>
                <w:sz w:val="22"/>
                <w:szCs w:val="22"/>
              </w:rPr>
              <w:t xml:space="preserve">;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1) </w:t>
            </w:r>
            <w:proofErr w:type="spellStart"/>
            <w:r w:rsidRPr="005976EA">
              <w:rPr>
                <w:sz w:val="22"/>
                <w:szCs w:val="22"/>
              </w:rPr>
              <w:t>Sermayenin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tamamının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ödendiğine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</w:rPr>
              <w:t>karşılıksız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kalıp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kalmadığına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özvarlığının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tespitine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ilişkin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yeminli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mali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müşavir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veya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serbest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muhasebeci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mali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müşavir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raporu</w:t>
            </w:r>
            <w:proofErr w:type="spellEnd"/>
            <w:r w:rsidRPr="005976EA">
              <w:rPr>
                <w:sz w:val="22"/>
                <w:szCs w:val="22"/>
              </w:rPr>
              <w:t>,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2) </w:t>
            </w:r>
            <w:proofErr w:type="spellStart"/>
            <w:r w:rsidRPr="005976EA">
              <w:rPr>
                <w:sz w:val="22"/>
                <w:szCs w:val="22"/>
              </w:rPr>
              <w:t>Sermaye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artırımının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iç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kaynaklardan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yapılması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halinde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</w:rPr>
              <w:t>iç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kaynaklardan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karşılanan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tutarın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bünyesinde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gerçekten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var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olduğuna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ilişkin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yeminli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mali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müşavir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veya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serbest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muhasebeci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mali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müşavir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raporu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</w:rPr>
              <w:t>denetime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tabi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şirketlerde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ise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denetçinin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bu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tespitlere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ilişkin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raporu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3) </w:t>
            </w:r>
            <w:proofErr w:type="spellStart"/>
            <w:r w:rsidRPr="005976EA">
              <w:rPr>
                <w:sz w:val="22"/>
                <w:szCs w:val="22"/>
              </w:rPr>
              <w:t>Konulan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ayni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sermaye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sermaye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artırımı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sırasında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devralınacak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işletmeler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ayınların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değerinin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tespitine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ilişkin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mahkemece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atanan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bilirkişi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tarafından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hazırlanmış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değerleme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raporları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4) </w:t>
            </w:r>
            <w:proofErr w:type="spellStart"/>
            <w:r w:rsidRPr="005976EA">
              <w:rPr>
                <w:sz w:val="22"/>
                <w:szCs w:val="22"/>
              </w:rPr>
              <w:t>Konulan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ayni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sermaye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üzerinde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herhangi</w:t>
            </w:r>
            <w:proofErr w:type="spellEnd"/>
            <w:r w:rsidRPr="005976EA">
              <w:rPr>
                <w:sz w:val="22"/>
                <w:szCs w:val="22"/>
              </w:rPr>
              <w:t xml:space="preserve"> bir </w:t>
            </w:r>
            <w:proofErr w:type="spellStart"/>
            <w:r w:rsidRPr="005976EA">
              <w:rPr>
                <w:sz w:val="22"/>
                <w:szCs w:val="22"/>
              </w:rPr>
              <w:t>sınırlamanın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olmadığına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dair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ilgili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sicilden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alınacak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yazı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</w:p>
          <w:p w:rsid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5) </w:t>
            </w:r>
            <w:proofErr w:type="spellStart"/>
            <w:r w:rsidRPr="005976EA">
              <w:rPr>
                <w:sz w:val="22"/>
                <w:szCs w:val="22"/>
              </w:rPr>
              <w:t>Ayni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sermaye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olarak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konulan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taşınmazın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</w:rPr>
              <w:t>fikri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mülkiyet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haklarının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diğer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değerlerin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kayıtlı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bulundukları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sicillere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şerh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verildiğini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gösteren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belge</w:t>
            </w:r>
            <w:proofErr w:type="spellEnd"/>
            <w:r w:rsidRPr="005976EA">
              <w:rPr>
                <w:sz w:val="22"/>
                <w:szCs w:val="22"/>
              </w:rPr>
              <w:t xml:space="preserve">.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d) </w:t>
            </w:r>
            <w:proofErr w:type="spellStart"/>
            <w:r w:rsidRPr="005976EA">
              <w:rPr>
                <w:sz w:val="22"/>
                <w:szCs w:val="22"/>
              </w:rPr>
              <w:t>Sermayenin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azaltılmasına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ilişkin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esas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sözleşme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değişikliğinde</w:t>
            </w:r>
            <w:proofErr w:type="spellEnd"/>
            <w:r w:rsidRPr="005976EA">
              <w:rPr>
                <w:sz w:val="22"/>
                <w:szCs w:val="22"/>
              </w:rPr>
              <w:t xml:space="preserve">; </w:t>
            </w:r>
            <w:proofErr w:type="spellStart"/>
            <w:r w:rsidRPr="005976EA">
              <w:rPr>
                <w:sz w:val="22"/>
                <w:szCs w:val="22"/>
              </w:rPr>
              <w:t>sermayenin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azaltılmasına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rağmen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alacaklılarının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haklarını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tamamen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karşılayacak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miktarda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aktifin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şirkette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mevcut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olduğunun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belirlenmesine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ilişkin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yeminli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mali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müşavir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raporu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</w:rPr>
              <w:t>denetime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tabi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şirketlerde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ise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denetçinin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bu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tespitlere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ilişkin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raporu</w:t>
            </w:r>
            <w:proofErr w:type="spellEnd"/>
            <w:r w:rsidRPr="005976EA">
              <w:rPr>
                <w:sz w:val="22"/>
                <w:szCs w:val="22"/>
              </w:rPr>
              <w:t>.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(3) </w:t>
            </w:r>
            <w:proofErr w:type="spellStart"/>
            <w:r w:rsidRPr="005976EA">
              <w:rPr>
                <w:sz w:val="22"/>
                <w:szCs w:val="22"/>
              </w:rPr>
              <w:t>Bakanlık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izninin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</w:rPr>
              <w:t>şirketin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kuruluşunda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ticaret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sicili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müdürlüğüne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tescil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başvurusundan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önce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</w:rPr>
              <w:t>esas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sözleşme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değişikliklerinde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ise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genel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kurul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tarihinden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önce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alınması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gerekir</w:t>
            </w:r>
            <w:proofErr w:type="spellEnd"/>
            <w:r w:rsidRPr="005976EA">
              <w:rPr>
                <w:sz w:val="22"/>
                <w:szCs w:val="22"/>
              </w:rPr>
              <w:t xml:space="preserve">. </w:t>
            </w:r>
            <w:proofErr w:type="spellStart"/>
            <w:r w:rsidRPr="005976EA">
              <w:rPr>
                <w:sz w:val="22"/>
                <w:szCs w:val="22"/>
              </w:rPr>
              <w:t>Bakanlık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izni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alınmadan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kuruluş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esas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sözleşme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değişikliği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işlemleri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ticaret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sicili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müdürlüğüne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tescil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edilemez</w:t>
            </w:r>
            <w:proofErr w:type="spellEnd"/>
            <w:r w:rsidRPr="005976EA">
              <w:rPr>
                <w:sz w:val="22"/>
                <w:szCs w:val="22"/>
              </w:rPr>
              <w:t xml:space="preserve">.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5976EA">
              <w:rPr>
                <w:b/>
                <w:sz w:val="22"/>
                <w:szCs w:val="22"/>
              </w:rPr>
              <w:t>Sermayenin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asgari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tutarlara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yükseltilmesi</w:t>
            </w:r>
            <w:proofErr w:type="spellEnd"/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>MADDE 7 –</w:t>
            </w:r>
            <w:r w:rsidRPr="005976EA">
              <w:rPr>
                <w:sz w:val="22"/>
                <w:szCs w:val="22"/>
              </w:rPr>
              <w:t xml:space="preserve"> (1)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Sermayeleri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ellibin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Türk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Lirasının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altında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olan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anonim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ile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onbin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Türk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Lirasından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az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olan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limited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şirketlerin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sermayelerini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, 14/2/2014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tarihine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kadar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bu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miktarlara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yükseltmeleri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  <w:highlight w:val="yellow"/>
              </w:rPr>
              <w:t>gerekmektedir</w:t>
            </w:r>
            <w:proofErr w:type="spellEnd"/>
            <w:r w:rsidRPr="005976EA">
              <w:rPr>
                <w:sz w:val="22"/>
                <w:szCs w:val="22"/>
                <w:highlight w:val="yellow"/>
              </w:rPr>
              <w:t>.</w:t>
            </w:r>
            <w:r w:rsidRPr="005976EA">
              <w:rPr>
                <w:sz w:val="22"/>
                <w:szCs w:val="22"/>
              </w:rPr>
              <w:t xml:space="preserve">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(2) </w:t>
            </w:r>
            <w:proofErr w:type="spellStart"/>
            <w:r w:rsidRPr="005976EA">
              <w:rPr>
                <w:sz w:val="22"/>
                <w:szCs w:val="22"/>
              </w:rPr>
              <w:t>Sermayelerini</w:t>
            </w:r>
            <w:proofErr w:type="spellEnd"/>
            <w:r w:rsidRPr="005976EA">
              <w:rPr>
                <w:sz w:val="22"/>
                <w:szCs w:val="22"/>
              </w:rPr>
              <w:t xml:space="preserve">, 1/7/2012 </w:t>
            </w:r>
            <w:proofErr w:type="spellStart"/>
            <w:r w:rsidRPr="005976EA">
              <w:rPr>
                <w:sz w:val="22"/>
                <w:szCs w:val="22"/>
              </w:rPr>
              <w:t>tarihine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kadar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</w:rPr>
              <w:t>mülga</w:t>
            </w:r>
            <w:proofErr w:type="spellEnd"/>
            <w:r w:rsidRPr="005976EA">
              <w:rPr>
                <w:sz w:val="22"/>
                <w:szCs w:val="22"/>
              </w:rPr>
              <w:t xml:space="preserve"> 6762 </w:t>
            </w:r>
            <w:proofErr w:type="spellStart"/>
            <w:r w:rsidRPr="005976EA">
              <w:rPr>
                <w:sz w:val="22"/>
                <w:szCs w:val="22"/>
              </w:rPr>
              <w:t>sayılı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Türk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Ticaret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Kanununun</w:t>
            </w:r>
            <w:proofErr w:type="spellEnd"/>
            <w:r w:rsidRPr="005976EA">
              <w:rPr>
                <w:sz w:val="22"/>
                <w:szCs w:val="22"/>
              </w:rPr>
              <w:t xml:space="preserve"> 272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507 </w:t>
            </w:r>
            <w:proofErr w:type="spellStart"/>
            <w:r w:rsidRPr="005976EA">
              <w:rPr>
                <w:sz w:val="22"/>
                <w:szCs w:val="22"/>
              </w:rPr>
              <w:t>nci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maddeleri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uyarınca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Bakanlar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Kurulunun</w:t>
            </w:r>
            <w:proofErr w:type="spellEnd"/>
            <w:r w:rsidRPr="005976EA">
              <w:rPr>
                <w:sz w:val="22"/>
                <w:szCs w:val="22"/>
              </w:rPr>
              <w:t xml:space="preserve"> 2001/3500 </w:t>
            </w:r>
            <w:proofErr w:type="spellStart"/>
            <w:r w:rsidRPr="005976EA">
              <w:rPr>
                <w:sz w:val="22"/>
                <w:szCs w:val="22"/>
              </w:rPr>
              <w:t>sayılı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Kararı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ile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anonim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limited </w:t>
            </w:r>
            <w:proofErr w:type="spellStart"/>
            <w:r w:rsidRPr="005976EA">
              <w:rPr>
                <w:sz w:val="22"/>
                <w:szCs w:val="22"/>
              </w:rPr>
              <w:t>şirketler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için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öngörülen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asgari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sermaye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tutarına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yükseltmeyen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anonim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limited </w:t>
            </w:r>
            <w:proofErr w:type="spellStart"/>
            <w:r w:rsidRPr="005976EA">
              <w:rPr>
                <w:sz w:val="22"/>
                <w:szCs w:val="22"/>
              </w:rPr>
              <w:t>şirketlerin</w:t>
            </w:r>
            <w:proofErr w:type="spellEnd"/>
            <w:r w:rsidRPr="005976EA">
              <w:rPr>
                <w:sz w:val="22"/>
                <w:szCs w:val="22"/>
              </w:rPr>
              <w:t xml:space="preserve"> de, </w:t>
            </w:r>
            <w:proofErr w:type="spellStart"/>
            <w:r w:rsidRPr="005976EA">
              <w:rPr>
                <w:sz w:val="22"/>
                <w:szCs w:val="22"/>
              </w:rPr>
              <w:t>birinci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fıkra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hükmü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çerçevesinde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sermayelerini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yükseltmeleri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gerekmektedir</w:t>
            </w:r>
            <w:proofErr w:type="spellEnd"/>
            <w:r w:rsidRPr="005976EA">
              <w:rPr>
                <w:sz w:val="22"/>
                <w:szCs w:val="22"/>
              </w:rPr>
              <w:t xml:space="preserve">.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(3) Birinci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ikinci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fıkra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kapsamında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olan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belirlenen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süre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içerisinde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sermayelerini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öngörülen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tutarlara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yükseltmeyen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şirketler</w:t>
            </w:r>
            <w:proofErr w:type="spellEnd"/>
            <w:r w:rsidRPr="005976EA">
              <w:rPr>
                <w:sz w:val="22"/>
                <w:szCs w:val="22"/>
              </w:rPr>
              <w:t xml:space="preserve">, </w:t>
            </w:r>
            <w:proofErr w:type="spellStart"/>
            <w:r w:rsidRPr="005976EA">
              <w:rPr>
                <w:sz w:val="22"/>
                <w:szCs w:val="22"/>
              </w:rPr>
              <w:t>bu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sürenin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sonunda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infisah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etmiş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sayılırlar</w:t>
            </w:r>
            <w:proofErr w:type="spellEnd"/>
            <w:r w:rsidRPr="005976EA">
              <w:rPr>
                <w:sz w:val="22"/>
                <w:szCs w:val="22"/>
              </w:rPr>
              <w:t>.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5976EA">
              <w:rPr>
                <w:b/>
                <w:sz w:val="22"/>
                <w:szCs w:val="22"/>
              </w:rPr>
              <w:t>Yürürlükten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kaldırılan</w:t>
            </w:r>
            <w:proofErr w:type="spellEnd"/>
            <w:r w:rsidRPr="005976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b/>
                <w:sz w:val="22"/>
                <w:szCs w:val="22"/>
              </w:rPr>
              <w:t>hükümler</w:t>
            </w:r>
            <w:proofErr w:type="spellEnd"/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>MADDE 8 –</w:t>
            </w:r>
            <w:r w:rsidRPr="005976EA">
              <w:rPr>
                <w:sz w:val="22"/>
                <w:szCs w:val="22"/>
              </w:rPr>
              <w:t xml:space="preserve"> (1) 25/7/2003 </w:t>
            </w:r>
            <w:proofErr w:type="spellStart"/>
            <w:r w:rsidRPr="005976EA">
              <w:rPr>
                <w:sz w:val="22"/>
                <w:szCs w:val="22"/>
              </w:rPr>
              <w:t>tarihli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25179 </w:t>
            </w:r>
            <w:proofErr w:type="spellStart"/>
            <w:r w:rsidRPr="005976EA">
              <w:rPr>
                <w:sz w:val="22"/>
                <w:szCs w:val="22"/>
              </w:rPr>
              <w:t>sayılı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Resmî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Gazete’de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yayımlanan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Anonim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Limited </w:t>
            </w:r>
            <w:proofErr w:type="spellStart"/>
            <w:r w:rsidRPr="005976EA">
              <w:rPr>
                <w:sz w:val="22"/>
                <w:szCs w:val="22"/>
              </w:rPr>
              <w:t>Şirketlerin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Kuruluş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Ana </w:t>
            </w:r>
            <w:proofErr w:type="spellStart"/>
            <w:r w:rsidRPr="005976EA">
              <w:rPr>
                <w:sz w:val="22"/>
                <w:szCs w:val="22"/>
              </w:rPr>
              <w:t>Sözleşme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Değişikliği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İşlemlerine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İlişkin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Esaslar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Hakkında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Tebliğ</w:t>
            </w:r>
            <w:proofErr w:type="spellEnd"/>
            <w:r w:rsidRPr="005976EA">
              <w:rPr>
                <w:sz w:val="22"/>
                <w:szCs w:val="22"/>
              </w:rPr>
              <w:t xml:space="preserve"> (</w:t>
            </w:r>
            <w:proofErr w:type="spellStart"/>
            <w:r w:rsidRPr="005976EA">
              <w:rPr>
                <w:sz w:val="22"/>
                <w:szCs w:val="22"/>
              </w:rPr>
              <w:t>Tebliğ</w:t>
            </w:r>
            <w:proofErr w:type="spellEnd"/>
            <w:r w:rsidRPr="005976EA">
              <w:rPr>
                <w:sz w:val="22"/>
                <w:szCs w:val="22"/>
              </w:rPr>
              <w:t xml:space="preserve"> No: </w:t>
            </w:r>
            <w:proofErr w:type="spellStart"/>
            <w:r w:rsidRPr="005976EA">
              <w:rPr>
                <w:sz w:val="22"/>
                <w:szCs w:val="22"/>
              </w:rPr>
              <w:t>İç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Ticaret</w:t>
            </w:r>
            <w:proofErr w:type="spellEnd"/>
            <w:r w:rsidRPr="005976EA">
              <w:rPr>
                <w:sz w:val="22"/>
                <w:szCs w:val="22"/>
              </w:rPr>
              <w:t xml:space="preserve"> 2003/3) </w:t>
            </w:r>
            <w:proofErr w:type="spellStart"/>
            <w:r w:rsidRPr="005976EA">
              <w:rPr>
                <w:sz w:val="22"/>
                <w:szCs w:val="22"/>
              </w:rPr>
              <w:t>yürürlükten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kaldırılmıştır</w:t>
            </w:r>
            <w:proofErr w:type="spellEnd"/>
            <w:r w:rsidRPr="005976EA">
              <w:rPr>
                <w:sz w:val="22"/>
                <w:szCs w:val="22"/>
              </w:rPr>
              <w:t xml:space="preserve">.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sz w:val="22"/>
                <w:szCs w:val="22"/>
              </w:rPr>
              <w:t xml:space="preserve">(2) 24/8/2002 </w:t>
            </w:r>
            <w:proofErr w:type="spellStart"/>
            <w:r w:rsidRPr="005976EA">
              <w:rPr>
                <w:sz w:val="22"/>
                <w:szCs w:val="22"/>
              </w:rPr>
              <w:t>tarihli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24856 </w:t>
            </w:r>
            <w:proofErr w:type="spellStart"/>
            <w:r w:rsidRPr="005976EA">
              <w:rPr>
                <w:sz w:val="22"/>
                <w:szCs w:val="22"/>
              </w:rPr>
              <w:t>sayılı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Resmî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Gazete’de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yayımlanan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Anonim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Limited </w:t>
            </w:r>
            <w:proofErr w:type="spellStart"/>
            <w:r w:rsidRPr="005976EA">
              <w:rPr>
                <w:sz w:val="22"/>
                <w:szCs w:val="22"/>
              </w:rPr>
              <w:t>Şirketlerin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Sermayelerini</w:t>
            </w:r>
            <w:proofErr w:type="spellEnd"/>
            <w:r w:rsidRPr="005976EA">
              <w:rPr>
                <w:sz w:val="22"/>
                <w:szCs w:val="22"/>
              </w:rPr>
              <w:t xml:space="preserve"> Yeni </w:t>
            </w:r>
            <w:proofErr w:type="spellStart"/>
            <w:r w:rsidRPr="005976EA">
              <w:rPr>
                <w:sz w:val="22"/>
                <w:szCs w:val="22"/>
              </w:rPr>
              <w:t>Asgari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Miktarlara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Yükseltme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Sürelerinin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Uzatılmasına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İlişkin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Tebliğ</w:t>
            </w:r>
            <w:proofErr w:type="spellEnd"/>
            <w:r w:rsidRPr="005976EA">
              <w:rPr>
                <w:sz w:val="22"/>
                <w:szCs w:val="22"/>
              </w:rPr>
              <w:t xml:space="preserve"> (</w:t>
            </w:r>
            <w:proofErr w:type="spellStart"/>
            <w:r w:rsidRPr="005976EA">
              <w:rPr>
                <w:sz w:val="22"/>
                <w:szCs w:val="22"/>
              </w:rPr>
              <w:t>Tebliğ</w:t>
            </w:r>
            <w:proofErr w:type="spellEnd"/>
            <w:r w:rsidRPr="005976EA">
              <w:rPr>
                <w:sz w:val="22"/>
                <w:szCs w:val="22"/>
              </w:rPr>
              <w:t xml:space="preserve"> No: </w:t>
            </w:r>
            <w:proofErr w:type="spellStart"/>
            <w:r w:rsidRPr="005976EA">
              <w:rPr>
                <w:sz w:val="22"/>
                <w:szCs w:val="22"/>
              </w:rPr>
              <w:t>İç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Ticaret</w:t>
            </w:r>
            <w:proofErr w:type="spellEnd"/>
            <w:r w:rsidRPr="005976EA">
              <w:rPr>
                <w:sz w:val="22"/>
                <w:szCs w:val="22"/>
              </w:rPr>
              <w:t xml:space="preserve"> 2002/4) </w:t>
            </w:r>
            <w:proofErr w:type="spellStart"/>
            <w:r w:rsidRPr="005976EA">
              <w:rPr>
                <w:sz w:val="22"/>
                <w:szCs w:val="22"/>
              </w:rPr>
              <w:t>yürürlükten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kaldırılmıştır</w:t>
            </w:r>
            <w:proofErr w:type="spellEnd"/>
            <w:r w:rsidRPr="005976EA">
              <w:rPr>
                <w:sz w:val="22"/>
                <w:szCs w:val="22"/>
              </w:rPr>
              <w:t>.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5976EA">
              <w:rPr>
                <w:b/>
                <w:sz w:val="22"/>
                <w:szCs w:val="22"/>
              </w:rPr>
              <w:t>Yürürlük</w:t>
            </w:r>
            <w:proofErr w:type="spellEnd"/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>MADDE 9 –</w:t>
            </w:r>
            <w:r w:rsidRPr="005976EA">
              <w:rPr>
                <w:sz w:val="22"/>
                <w:szCs w:val="22"/>
              </w:rPr>
              <w:t xml:space="preserve"> (1) Bu </w:t>
            </w:r>
            <w:proofErr w:type="spellStart"/>
            <w:r w:rsidRPr="005976EA">
              <w:rPr>
                <w:sz w:val="22"/>
                <w:szCs w:val="22"/>
              </w:rPr>
              <w:t>Tebliğ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yayımı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tarihinde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yürürlüğe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girer</w:t>
            </w:r>
            <w:proofErr w:type="spellEnd"/>
            <w:r w:rsidRPr="005976EA">
              <w:rPr>
                <w:sz w:val="22"/>
                <w:szCs w:val="22"/>
              </w:rPr>
              <w:t xml:space="preserve">. </w:t>
            </w:r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proofErr w:type="spellStart"/>
            <w:r w:rsidRPr="005976EA">
              <w:rPr>
                <w:b/>
                <w:sz w:val="22"/>
                <w:szCs w:val="22"/>
              </w:rPr>
              <w:t>Yürütme</w:t>
            </w:r>
            <w:proofErr w:type="spellEnd"/>
          </w:p>
          <w:p w:rsidR="005976EA" w:rsidRPr="005976EA" w:rsidRDefault="005976EA" w:rsidP="005976EA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>MADDE 10 –</w:t>
            </w:r>
            <w:r w:rsidRPr="005976EA">
              <w:rPr>
                <w:sz w:val="22"/>
                <w:szCs w:val="22"/>
              </w:rPr>
              <w:t xml:space="preserve"> (1) Bu </w:t>
            </w:r>
            <w:proofErr w:type="spellStart"/>
            <w:r w:rsidRPr="005976EA">
              <w:rPr>
                <w:sz w:val="22"/>
                <w:szCs w:val="22"/>
              </w:rPr>
              <w:t>Tebliğ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hükümlerini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Gümrük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ve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Ticaret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Bakanı</w:t>
            </w:r>
            <w:proofErr w:type="spellEnd"/>
            <w:r w:rsidRPr="005976EA">
              <w:rPr>
                <w:sz w:val="22"/>
                <w:szCs w:val="22"/>
              </w:rPr>
              <w:t xml:space="preserve"> </w:t>
            </w:r>
            <w:proofErr w:type="spellStart"/>
            <w:r w:rsidRPr="005976EA">
              <w:rPr>
                <w:sz w:val="22"/>
                <w:szCs w:val="22"/>
              </w:rPr>
              <w:t>yürütür</w:t>
            </w:r>
            <w:proofErr w:type="spellEnd"/>
            <w:r w:rsidRPr="005976EA">
              <w:rPr>
                <w:sz w:val="22"/>
                <w:szCs w:val="22"/>
              </w:rPr>
              <w:t>.</w:t>
            </w:r>
          </w:p>
          <w:p w:rsidR="005976EA" w:rsidRPr="005976EA" w:rsidRDefault="005976EA" w:rsidP="005976E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976EA">
              <w:rPr>
                <w:b/>
                <w:sz w:val="22"/>
                <w:szCs w:val="22"/>
              </w:rPr>
              <w:t> </w:t>
            </w:r>
          </w:p>
        </w:tc>
      </w:tr>
    </w:tbl>
    <w:p w:rsidR="00612EAF" w:rsidRDefault="00612EAF" w:rsidP="005976EA">
      <w:pPr>
        <w:spacing w:before="100" w:beforeAutospacing="1" w:after="100" w:afterAutospacing="1"/>
        <w:jc w:val="both"/>
      </w:pPr>
    </w:p>
    <w:sectPr w:rsidR="00612EAF" w:rsidSect="005F07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B2" w:rsidRDefault="00E505B2" w:rsidP="00053CFC">
      <w:r>
        <w:separator/>
      </w:r>
    </w:p>
  </w:endnote>
  <w:endnote w:type="continuationSeparator" w:id="0">
    <w:p w:rsidR="00E505B2" w:rsidRDefault="00E505B2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F7" w:rsidRDefault="003412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102A00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70.9pt;margin-top:-17.85pt;width:607.85pt;height:94.7pt;z-index:3;mso-wrap-edited:f" wrapcoords="-25 0 -25 21267 21600 21267 21600 0 -25 0">
          <v:imagedata r:id="rId1" o:title="Picture 1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B2" w:rsidRDefault="00E505B2" w:rsidP="00053CFC">
      <w:r>
        <w:separator/>
      </w:r>
    </w:p>
  </w:footnote>
  <w:footnote w:type="continuationSeparator" w:id="0">
    <w:p w:rsidR="00E505B2" w:rsidRDefault="00E505B2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025E27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66" type="#_x0000_t75" style="position:absolute;margin-left:279pt;margin-top:6.15pt;width:168.05pt;height:32pt;z-index:1;visibility:visible">
          <v:imagedata r:id="rId1" o:title=""/>
        </v:shape>
      </w:pict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025E2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72" type="#_x0000_t75" style="position:absolute;margin-left:198pt;margin-top:1.95pt;width:252.75pt;height:33.65pt;z-index:2;visibility:visible">
          <v:imagedata r:id="rId1" o:title=""/>
        </v:shape>
      </w:pict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C"/>
      </v:shape>
    </w:pict>
  </w:numPicBullet>
  <w:numPicBullet w:numPicBulletId="1">
    <w:pict>
      <v:shape id="_x0000_i1029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0" type="#_x0000_t75" style="width:.75pt;height:.7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603"/>
    <w:rsid w:val="00017CDF"/>
    <w:rsid w:val="00017EA6"/>
    <w:rsid w:val="00021E24"/>
    <w:rsid w:val="00023100"/>
    <w:rsid w:val="00023C34"/>
    <w:rsid w:val="00024E6F"/>
    <w:rsid w:val="00025E27"/>
    <w:rsid w:val="0002652B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71AE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C2520"/>
    <w:rsid w:val="000C3D37"/>
    <w:rsid w:val="000C6D9E"/>
    <w:rsid w:val="000D0660"/>
    <w:rsid w:val="000D2EB8"/>
    <w:rsid w:val="000D38D7"/>
    <w:rsid w:val="000D3900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80DDF"/>
    <w:rsid w:val="00181126"/>
    <w:rsid w:val="00182893"/>
    <w:rsid w:val="001834ED"/>
    <w:rsid w:val="00183722"/>
    <w:rsid w:val="0018527B"/>
    <w:rsid w:val="001928FE"/>
    <w:rsid w:val="00193A2D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5180"/>
    <w:rsid w:val="00226B2C"/>
    <w:rsid w:val="00226F6C"/>
    <w:rsid w:val="00230FC0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506A"/>
    <w:rsid w:val="002A65D0"/>
    <w:rsid w:val="002A666A"/>
    <w:rsid w:val="002A6732"/>
    <w:rsid w:val="002A71E7"/>
    <w:rsid w:val="002A7548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4A14"/>
    <w:rsid w:val="003D732C"/>
    <w:rsid w:val="003E0078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7017"/>
    <w:rsid w:val="00497516"/>
    <w:rsid w:val="004979CB"/>
    <w:rsid w:val="004A06E5"/>
    <w:rsid w:val="004A0DEC"/>
    <w:rsid w:val="004A13EE"/>
    <w:rsid w:val="004A196F"/>
    <w:rsid w:val="004A290E"/>
    <w:rsid w:val="004A2E32"/>
    <w:rsid w:val="004A3681"/>
    <w:rsid w:val="004A4239"/>
    <w:rsid w:val="004A5ABA"/>
    <w:rsid w:val="004A5F51"/>
    <w:rsid w:val="004A794C"/>
    <w:rsid w:val="004A7964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624A"/>
    <w:rsid w:val="0050642F"/>
    <w:rsid w:val="00507282"/>
    <w:rsid w:val="00510985"/>
    <w:rsid w:val="00515D58"/>
    <w:rsid w:val="00517974"/>
    <w:rsid w:val="005209AA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921"/>
    <w:rsid w:val="00740F29"/>
    <w:rsid w:val="00744C53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27B5"/>
    <w:rsid w:val="0090330E"/>
    <w:rsid w:val="0090342D"/>
    <w:rsid w:val="00903586"/>
    <w:rsid w:val="00903960"/>
    <w:rsid w:val="00904D04"/>
    <w:rsid w:val="0090502E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4412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CE6"/>
    <w:rsid w:val="00983D3A"/>
    <w:rsid w:val="00990D31"/>
    <w:rsid w:val="009925B2"/>
    <w:rsid w:val="009927C4"/>
    <w:rsid w:val="009A185C"/>
    <w:rsid w:val="009A3068"/>
    <w:rsid w:val="009A50F6"/>
    <w:rsid w:val="009A5B9E"/>
    <w:rsid w:val="009B0683"/>
    <w:rsid w:val="009B1A6D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F4E"/>
    <w:rsid w:val="009E621E"/>
    <w:rsid w:val="009F0B98"/>
    <w:rsid w:val="009F1519"/>
    <w:rsid w:val="009F2241"/>
    <w:rsid w:val="009F2B62"/>
    <w:rsid w:val="009F59B6"/>
    <w:rsid w:val="00A00828"/>
    <w:rsid w:val="00A02785"/>
    <w:rsid w:val="00A054D0"/>
    <w:rsid w:val="00A05FD6"/>
    <w:rsid w:val="00A06C7B"/>
    <w:rsid w:val="00A101C4"/>
    <w:rsid w:val="00A12431"/>
    <w:rsid w:val="00A12A84"/>
    <w:rsid w:val="00A132E1"/>
    <w:rsid w:val="00A1469B"/>
    <w:rsid w:val="00A14EDF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6A30"/>
    <w:rsid w:val="00B015B5"/>
    <w:rsid w:val="00B02336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2290"/>
    <w:rsid w:val="00BC2B6A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5656"/>
    <w:rsid w:val="00CC60A1"/>
    <w:rsid w:val="00CC703C"/>
    <w:rsid w:val="00CC71DB"/>
    <w:rsid w:val="00CD025A"/>
    <w:rsid w:val="00CD0328"/>
    <w:rsid w:val="00CD0D74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776F"/>
    <w:rsid w:val="00E40FCC"/>
    <w:rsid w:val="00E42945"/>
    <w:rsid w:val="00E46627"/>
    <w:rsid w:val="00E501E7"/>
    <w:rsid w:val="00E5038A"/>
    <w:rsid w:val="00E505B2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C74BD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2CA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103CB1"/>
    <w:pPr>
      <w:keepNext/>
      <w:outlineLvl w:val="3"/>
    </w:pPr>
    <w:rPr>
      <w:b/>
      <w:sz w:val="22"/>
      <w:szCs w:val="20"/>
      <w:lang/>
    </w:rPr>
  </w:style>
  <w:style w:type="paragraph" w:styleId="Balk5">
    <w:name w:val="heading 5"/>
    <w:basedOn w:val="Normal"/>
    <w:next w:val="Normal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  <w:lang/>
    </w:rPr>
  </w:style>
  <w:style w:type="paragraph" w:styleId="Balk9">
    <w:name w:val="heading 9"/>
    <w:basedOn w:val="Normal"/>
    <w:next w:val="Normal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  <w:lang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  <w:lang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  <w:lang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  <w:lang/>
    </w:rPr>
  </w:style>
  <w:style w:type="character" w:customStyle="1" w:styleId="DipnotMetniChar1">
    <w:name w:val="Dipnot Metni Char1"/>
    <w:aliases w:val="Dipnot Metni Char Char Char Char1,Dipnot Metni Char Char Char Char Char1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  <w:lang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0">
    <w:name w:val="normal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BodyText2">
    <w:name w:val="Body Text 2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  <w:lang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100C-22CB-4D96-9FD5-ABB9C460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as</cp:lastModifiedBy>
  <cp:revision>2</cp:revision>
  <cp:lastPrinted>2008-11-05T16:07:00Z</cp:lastPrinted>
  <dcterms:created xsi:type="dcterms:W3CDTF">2012-12-04T07:42:00Z</dcterms:created>
  <dcterms:modified xsi:type="dcterms:W3CDTF">2012-12-04T07:42:00Z</dcterms:modified>
</cp:coreProperties>
</file>